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5" w14:textId="7C394AC5" w:rsidR="00D37701" w:rsidRPr="008E2E6D" w:rsidRDefault="00A93C06">
      <w:pPr>
        <w:spacing w:after="280" w:line="240" w:lineRule="auto"/>
        <w:jc w:val="center"/>
        <w:rPr>
          <w:rFonts w:ascii="Times New Roman" w:eastAsia="Times New Roman" w:hAnsi="Times New Roman"/>
          <w:sz w:val="24"/>
          <w:szCs w:val="24"/>
          <w:u w:val="single"/>
        </w:rPr>
      </w:pPr>
      <w:r w:rsidRPr="008E2E6D">
        <w:rPr>
          <w:rFonts w:ascii="Times New Roman" w:eastAsia="Times New Roman" w:hAnsi="Times New Roman"/>
          <w:sz w:val="24"/>
          <w:szCs w:val="24"/>
        </w:rPr>
        <w:t xml:space="preserve">технічних та якісних характеристик </w:t>
      </w:r>
      <w:r w:rsidRPr="008E2E6D">
        <w:rPr>
          <w:rFonts w:ascii="Times New Roman" w:eastAsia="Times New Roman" w:hAnsi="Times New Roman"/>
          <w:b/>
          <w:sz w:val="24"/>
          <w:szCs w:val="24"/>
        </w:rPr>
        <w:t xml:space="preserve">закупівлі </w:t>
      </w:r>
      <w:r w:rsidR="00C752C2">
        <w:rPr>
          <w:rFonts w:ascii="Times New Roman" w:eastAsia="Times New Roman" w:hAnsi="Times New Roman"/>
          <w:b/>
          <w:sz w:val="24"/>
          <w:szCs w:val="24"/>
        </w:rPr>
        <w:t>металопластикових вікон</w:t>
      </w:r>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D37701" w:rsidRPr="008E2E6D" w:rsidRDefault="00A93C06">
      <w:pPr>
        <w:spacing w:before="280" w:after="280" w:line="240" w:lineRule="auto"/>
        <w:jc w:val="both"/>
        <w:rPr>
          <w:rFonts w:ascii="Times New Roman" w:eastAsia="Times New Roman" w:hAnsi="Times New Roman"/>
          <w:i/>
          <w:sz w:val="24"/>
          <w:szCs w:val="24"/>
        </w:rPr>
      </w:pP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459A4D4C"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D42C18">
        <w:rPr>
          <w:rFonts w:ascii="Times New Roman" w:eastAsia="Times New Roman" w:hAnsi="Times New Roman"/>
          <w:b/>
          <w:sz w:val="24"/>
          <w:szCs w:val="24"/>
        </w:rPr>
        <w:t xml:space="preserve">17100, </w:t>
      </w:r>
      <w:r w:rsidR="00D42C18" w:rsidRPr="00D42C18">
        <w:rPr>
          <w:rFonts w:ascii="Times New Roman" w:hAnsi="Times New Roman"/>
          <w:b/>
          <w:sz w:val="24"/>
          <w:szCs w:val="24"/>
          <w:lang w:eastAsia="uk-UA"/>
        </w:rPr>
        <w:t xml:space="preserve">Чернігівська область, м. </w:t>
      </w:r>
      <w:proofErr w:type="spellStart"/>
      <w:r w:rsidR="00D42C18" w:rsidRPr="00D42C18">
        <w:rPr>
          <w:rFonts w:ascii="Times New Roman" w:hAnsi="Times New Roman"/>
          <w:b/>
          <w:sz w:val="24"/>
          <w:szCs w:val="24"/>
          <w:lang w:eastAsia="uk-UA"/>
        </w:rPr>
        <w:t>Носівка</w:t>
      </w:r>
      <w:proofErr w:type="spellEnd"/>
      <w:r w:rsidR="00D42C18" w:rsidRPr="00D42C18">
        <w:rPr>
          <w:rFonts w:ascii="Times New Roman" w:hAnsi="Times New Roman"/>
          <w:b/>
          <w:sz w:val="24"/>
          <w:szCs w:val="24"/>
          <w:lang w:eastAsia="uk-UA"/>
        </w:rPr>
        <w:t xml:space="preserve">, </w:t>
      </w:r>
      <w:r w:rsidR="00CF2A45">
        <w:rPr>
          <w:rFonts w:ascii="Times New Roman" w:hAnsi="Times New Roman"/>
          <w:b/>
          <w:sz w:val="24"/>
          <w:szCs w:val="24"/>
          <w:lang w:eastAsia="uk-UA"/>
        </w:rPr>
        <w:t>вул. Центральна, 20</w:t>
      </w:r>
      <w:r w:rsidR="00D42C18">
        <w:rPr>
          <w:rFonts w:ascii="Times New Roman" w:eastAsia="Times New Roman" w:hAnsi="Times New Roman"/>
          <w:b/>
          <w:sz w:val="24"/>
          <w:szCs w:val="24"/>
        </w:rPr>
        <w:t xml:space="preserve">,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EF077E8" w14:textId="7B8EE13B" w:rsidR="00D42C18" w:rsidRPr="00D42C18" w:rsidRDefault="00A93C06" w:rsidP="00D42C18">
      <w:pPr>
        <w:shd w:val="clear" w:color="auto" w:fill="FFFFFF"/>
        <w:jc w:val="both"/>
        <w:rPr>
          <w:rFonts w:ascii="Times New Roman" w:eastAsia="SimSun" w:hAnsi="Times New Roman" w:cs="SimSun"/>
          <w:sz w:val="24"/>
          <w:szCs w:val="24"/>
          <w:highlight w:val="yellow"/>
        </w:rPr>
      </w:pPr>
      <w:bookmarkStart w:id="1" w:name="_heading=h.gjdgxs" w:colFirst="0" w:colLast="0"/>
      <w:bookmarkEnd w:id="1"/>
      <w:r w:rsidRPr="008E2E6D">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A7DC0" w:rsidRPr="008A7DC0">
        <w:rPr>
          <w:rFonts w:ascii="Times New Roman" w:eastAsia="Times New Roman" w:hAnsi="Times New Roman"/>
          <w:b/>
          <w:bCs/>
          <w:iCs/>
          <w:sz w:val="24"/>
          <w:szCs w:val="24"/>
        </w:rPr>
        <w:t xml:space="preserve"> </w:t>
      </w:r>
      <w:r w:rsidR="00C752C2" w:rsidRPr="00C752C2">
        <w:rPr>
          <w:rFonts w:ascii="Times New Roman" w:eastAsia="Times New Roman" w:hAnsi="Times New Roman"/>
          <w:b/>
          <w:bCs/>
          <w:sz w:val="24"/>
          <w:szCs w:val="24"/>
          <w:lang w:eastAsia="uk-UA" w:bidi="uk-UA"/>
        </w:rPr>
        <w:t>Металопластикові</w:t>
      </w:r>
      <w:r w:rsidR="00C752C2" w:rsidRPr="00C752C2">
        <w:rPr>
          <w:rFonts w:ascii="Times New Roman" w:eastAsia="Times New Roman" w:hAnsi="Times New Roman"/>
          <w:b/>
          <w:bCs/>
          <w:sz w:val="24"/>
          <w:szCs w:val="24"/>
          <w:lang w:val="ru-RU" w:eastAsia="uk-UA" w:bidi="uk-UA"/>
        </w:rPr>
        <w:t xml:space="preserve"> </w:t>
      </w:r>
      <w:proofErr w:type="spellStart"/>
      <w:r w:rsidR="00C752C2" w:rsidRPr="00C752C2">
        <w:rPr>
          <w:rFonts w:ascii="Times New Roman" w:eastAsia="Times New Roman" w:hAnsi="Times New Roman"/>
          <w:b/>
          <w:bCs/>
          <w:sz w:val="24"/>
          <w:szCs w:val="24"/>
          <w:lang w:val="ru-RU" w:eastAsia="uk-UA" w:bidi="uk-UA"/>
        </w:rPr>
        <w:t>вікна</w:t>
      </w:r>
      <w:proofErr w:type="spellEnd"/>
      <w:r w:rsidR="00C752C2" w:rsidRPr="00C752C2">
        <w:rPr>
          <w:rFonts w:ascii="Times New Roman" w:eastAsia="Times New Roman" w:hAnsi="Times New Roman"/>
          <w:b/>
          <w:bCs/>
          <w:sz w:val="24"/>
          <w:szCs w:val="24"/>
          <w:lang w:val="ru-RU" w:eastAsia="uk-UA" w:bidi="uk-UA"/>
        </w:rPr>
        <w:t xml:space="preserve"> </w:t>
      </w:r>
      <w:r w:rsidR="00C752C2" w:rsidRPr="00C752C2">
        <w:rPr>
          <w:rFonts w:ascii="Times New Roman" w:eastAsia="Times New Roman" w:hAnsi="Times New Roman"/>
          <w:b/>
          <w:bCs/>
          <w:sz w:val="24"/>
          <w:szCs w:val="24"/>
          <w:lang w:eastAsia="uk-UA" w:bidi="uk-UA"/>
        </w:rPr>
        <w:t>код 44220000-8 Столярні вироби</w:t>
      </w:r>
      <w:r w:rsidR="00C752C2" w:rsidRPr="00D42C18">
        <w:rPr>
          <w:rFonts w:ascii="Times New Roman" w:eastAsia="Times New Roman" w:hAnsi="Times New Roman"/>
          <w:color w:val="000000"/>
          <w:sz w:val="24"/>
          <w:szCs w:val="24"/>
        </w:rPr>
        <w:t xml:space="preserve"> </w:t>
      </w:r>
      <w:r w:rsidR="00D42C18" w:rsidRPr="00D42C18">
        <w:rPr>
          <w:rFonts w:ascii="Times New Roman" w:eastAsia="Times New Roman" w:hAnsi="Times New Roman"/>
          <w:color w:val="000000"/>
          <w:sz w:val="24"/>
          <w:szCs w:val="24"/>
        </w:rPr>
        <w:t>за ДК 021.:2015 Єдиного закупівельного словника</w:t>
      </w:r>
    </w:p>
    <w:p w14:paraId="00000009" w14:textId="47E20D67"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64194A">
        <w:rPr>
          <w:rFonts w:ascii="Times New Roman" w:eastAsia="Times New Roman" w:hAnsi="Times New Roman"/>
          <w:b/>
          <w:sz w:val="24"/>
          <w:szCs w:val="24"/>
        </w:rPr>
        <w:t xml:space="preserve">відкриті торги за особливостями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CF2A45">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w:t>
      </w:r>
      <w:r w:rsidR="00F803B2">
        <w:rPr>
          <w:rFonts w:ascii="Times New Roman" w:eastAsia="Times New Roman" w:hAnsi="Times New Roman"/>
          <w:b/>
          <w:sz w:val="24"/>
          <w:szCs w:val="24"/>
          <w:lang w:val="ru-RU"/>
        </w:rPr>
        <w:t>11</w:t>
      </w:r>
      <w:r w:rsidR="008E2E6D" w:rsidRPr="008E2E6D">
        <w:rPr>
          <w:rFonts w:ascii="Times New Roman" w:eastAsia="Times New Roman" w:hAnsi="Times New Roman"/>
          <w:b/>
          <w:sz w:val="24"/>
          <w:szCs w:val="24"/>
          <w:lang w:val="ru-RU"/>
        </w:rPr>
        <w:t>-</w:t>
      </w:r>
      <w:r w:rsidR="00673ABD">
        <w:rPr>
          <w:rFonts w:ascii="Times New Roman" w:eastAsia="Times New Roman" w:hAnsi="Times New Roman"/>
          <w:b/>
          <w:sz w:val="24"/>
          <w:szCs w:val="24"/>
          <w:lang w:val="ru-RU"/>
        </w:rPr>
        <w:t>2</w:t>
      </w:r>
      <w:r w:rsidR="00C752C2">
        <w:rPr>
          <w:rFonts w:ascii="Times New Roman" w:eastAsia="Times New Roman" w:hAnsi="Times New Roman"/>
          <w:b/>
          <w:sz w:val="24"/>
          <w:szCs w:val="24"/>
          <w:lang w:val="ru-RU"/>
        </w:rPr>
        <w:t>1</w:t>
      </w:r>
      <w:r w:rsidR="008E2E6D" w:rsidRPr="008E2E6D">
        <w:rPr>
          <w:rFonts w:ascii="Times New Roman" w:eastAsia="Times New Roman" w:hAnsi="Times New Roman"/>
          <w:b/>
          <w:sz w:val="24"/>
          <w:szCs w:val="24"/>
          <w:lang w:val="ru-RU"/>
        </w:rPr>
        <w:t>-0</w:t>
      </w:r>
      <w:r w:rsidR="00C752C2">
        <w:rPr>
          <w:rFonts w:ascii="Times New Roman" w:eastAsia="Times New Roman" w:hAnsi="Times New Roman"/>
          <w:b/>
          <w:sz w:val="24"/>
          <w:szCs w:val="24"/>
          <w:lang w:val="ru-RU"/>
        </w:rPr>
        <w:t>1</w:t>
      </w:r>
      <w:r w:rsidR="00673ABD">
        <w:rPr>
          <w:rFonts w:ascii="Times New Roman" w:eastAsia="Times New Roman" w:hAnsi="Times New Roman"/>
          <w:b/>
          <w:sz w:val="24"/>
          <w:szCs w:val="24"/>
          <w:lang w:val="ru-RU"/>
        </w:rPr>
        <w:t>1916</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37AEF123" w14:textId="33038985" w:rsidR="00F803B2" w:rsidRPr="00F803B2" w:rsidRDefault="00A93C06" w:rsidP="00F803B2">
      <w:pPr>
        <w:widowControl w:val="0"/>
        <w:numPr>
          <w:ilvl w:val="1"/>
          <w:numId w:val="9"/>
        </w:numPr>
        <w:suppressAutoHyphens/>
        <w:spacing w:after="0" w:line="274" w:lineRule="exact"/>
        <w:ind w:right="40"/>
        <w:jc w:val="both"/>
        <w:rPr>
          <w:rFonts w:ascii="Times New Roman" w:hAnsi="Times New Roman"/>
          <w:sz w:val="24"/>
          <w:szCs w:val="24"/>
          <w:lang w:eastAsia="en-US"/>
        </w:rPr>
      </w:pPr>
      <w:r w:rsidRPr="008E2E6D">
        <w:rPr>
          <w:rFonts w:ascii="Times New Roman" w:eastAsia="Times New Roman" w:hAnsi="Times New Roman"/>
          <w:b/>
          <w:sz w:val="24"/>
          <w:szCs w:val="24"/>
        </w:rPr>
        <w:t>Розмір бюджетного призначення:</w:t>
      </w:r>
      <w:r w:rsidRPr="008E2E6D">
        <w:rPr>
          <w:rFonts w:ascii="Times New Roman" w:eastAsia="Times New Roman" w:hAnsi="Times New Roman"/>
          <w:sz w:val="24"/>
          <w:szCs w:val="24"/>
        </w:rPr>
        <w:t xml:space="preserve"> </w:t>
      </w:r>
      <w:r w:rsidR="00F803B2">
        <w:rPr>
          <w:rFonts w:ascii="Times New Roman" w:eastAsia="Times New Roman" w:hAnsi="Times New Roman"/>
          <w:sz w:val="24"/>
          <w:szCs w:val="24"/>
        </w:rPr>
        <w:t> </w:t>
      </w:r>
      <w:r w:rsidR="00C752C2">
        <w:rPr>
          <w:rFonts w:ascii="Times New Roman" w:eastAsia="Times New Roman" w:hAnsi="Times New Roman"/>
          <w:sz w:val="24"/>
          <w:szCs w:val="24"/>
        </w:rPr>
        <w:t>57</w:t>
      </w:r>
      <w:r w:rsidR="00F803B2">
        <w:rPr>
          <w:rFonts w:ascii="Times New Roman" w:eastAsia="Times New Roman" w:hAnsi="Times New Roman"/>
          <w:sz w:val="24"/>
          <w:szCs w:val="24"/>
        </w:rPr>
        <w:t>,000,00</w:t>
      </w:r>
      <w:r w:rsidR="00B023C1">
        <w:rPr>
          <w:rFonts w:ascii="Times New Roman" w:eastAsia="Times New Roman" w:hAnsi="Times New Roman"/>
          <w:sz w:val="24"/>
          <w:szCs w:val="24"/>
        </w:rPr>
        <w:t xml:space="preserve"> грн.</w:t>
      </w:r>
      <w:r w:rsidR="002C204E">
        <w:rPr>
          <w:rFonts w:ascii="Times New Roman" w:eastAsia="Times New Roman" w:hAnsi="Times New Roman"/>
          <w:sz w:val="24"/>
          <w:szCs w:val="24"/>
        </w:rPr>
        <w:t>, згідно з кошторисними призначеннями.</w:t>
      </w:r>
    </w:p>
    <w:p w14:paraId="5DFBB687" w14:textId="77777777" w:rsidR="00653DDA" w:rsidRPr="00653DDA" w:rsidRDefault="00653DDA" w:rsidP="00653DDA">
      <w:pPr>
        <w:spacing w:before="240"/>
        <w:ind w:firstLine="567"/>
        <w:contextualSpacing/>
        <w:jc w:val="both"/>
        <w:outlineLvl w:val="1"/>
        <w:rPr>
          <w:rFonts w:ascii="Times New Roman" w:eastAsia="Times New Roman" w:hAnsi="Times New Roman"/>
          <w:b/>
          <w:sz w:val="24"/>
          <w:szCs w:val="24"/>
        </w:rPr>
      </w:pPr>
    </w:p>
    <w:p w14:paraId="0000000B" w14:textId="0F1D2C58"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000C225D">
        <w:rPr>
          <w:rFonts w:ascii="Times New Roman" w:eastAsia="Times New Roman" w:hAnsi="Times New Roman"/>
          <w:b/>
          <w:sz w:val="24"/>
          <w:szCs w:val="24"/>
        </w:rPr>
        <w:t xml:space="preserve"> </w:t>
      </w:r>
      <w:r w:rsidR="00F803B2">
        <w:rPr>
          <w:rFonts w:ascii="Times New Roman" w:eastAsia="Times New Roman" w:hAnsi="Times New Roman"/>
          <w:b/>
          <w:sz w:val="24"/>
          <w:szCs w:val="24"/>
        </w:rPr>
        <w:t> </w:t>
      </w:r>
      <w:r w:rsidR="00C752C2">
        <w:rPr>
          <w:rFonts w:ascii="Times New Roman" w:eastAsia="Times New Roman" w:hAnsi="Times New Roman"/>
          <w:b/>
          <w:sz w:val="24"/>
          <w:szCs w:val="24"/>
        </w:rPr>
        <w:t>57</w:t>
      </w:r>
      <w:r w:rsidR="00F803B2">
        <w:rPr>
          <w:rFonts w:ascii="Times New Roman" w:eastAsia="Times New Roman" w:hAnsi="Times New Roman"/>
          <w:b/>
          <w:sz w:val="24"/>
          <w:szCs w:val="24"/>
        </w:rPr>
        <w:t>,000,</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659F8169" w14:textId="017ED8F1" w:rsidR="00D22CDD" w:rsidRDefault="00D22C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4"/>
          <w:szCs w:val="24"/>
        </w:rPr>
      </w:pPr>
      <w:r w:rsidRPr="00D22CDD">
        <w:rPr>
          <w:rFonts w:ascii="Times New Roman" w:eastAsia="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sz w:val="24"/>
          <w:szCs w:val="24"/>
        </w:rPr>
        <w:t>.</w:t>
      </w:r>
    </w:p>
    <w:p w14:paraId="6227689E" w14:textId="7BADD625" w:rsidR="00507471" w:rsidRPr="002C204E" w:rsidRDefault="00507471" w:rsidP="005B1DFE">
      <w:pPr>
        <w:spacing w:before="280" w:after="280" w:line="240" w:lineRule="auto"/>
        <w:jc w:val="both"/>
        <w:rPr>
          <w:rFonts w:ascii="Times New Roman" w:hAnsi="Times New Roman"/>
          <w:sz w:val="24"/>
          <w:szCs w:val="24"/>
          <w:bdr w:val="none" w:sz="0" w:space="0" w:color="auto" w:frame="1"/>
          <w:shd w:val="clear" w:color="auto" w:fill="FFFFFF"/>
        </w:rPr>
      </w:pPr>
      <w:r w:rsidRPr="0062364D">
        <w:rPr>
          <w:rFonts w:ascii="Times New Roman" w:hAnsi="Times New Roman"/>
          <w:sz w:val="24"/>
          <w:szCs w:val="24"/>
          <w:bdr w:val="none" w:sz="0" w:space="0" w:color="auto" w:frame="1"/>
          <w:shd w:val="clear" w:color="auto" w:fill="FFFFFF"/>
        </w:rPr>
        <w:t xml:space="preserve">Розрахунок очікуваної вартості предмету закупівлі здійснювався замовником шляхом моніторингу </w:t>
      </w:r>
      <w:proofErr w:type="spellStart"/>
      <w:r w:rsidRPr="0062364D">
        <w:rPr>
          <w:rFonts w:ascii="Times New Roman" w:hAnsi="Times New Roman"/>
          <w:sz w:val="24"/>
          <w:szCs w:val="24"/>
          <w:bdr w:val="none" w:sz="0" w:space="0" w:color="auto" w:frame="1"/>
          <w:shd w:val="clear" w:color="auto" w:fill="FFFFFF"/>
        </w:rPr>
        <w:t>середньоринкових</w:t>
      </w:r>
      <w:proofErr w:type="spellEnd"/>
      <w:r w:rsidRPr="0062364D">
        <w:rPr>
          <w:rFonts w:ascii="Times New Roman" w:hAnsi="Times New Roman"/>
          <w:sz w:val="24"/>
          <w:szCs w:val="24"/>
          <w:bdr w:val="none" w:sz="0" w:space="0" w:color="auto" w:frame="1"/>
          <w:shd w:val="clear" w:color="auto" w:fill="FFFFFF"/>
        </w:rPr>
        <w:t xml:space="preserve"> цін на</w:t>
      </w:r>
      <w:r w:rsidRPr="0062364D">
        <w:rPr>
          <w:rFonts w:ascii="Times New Roman" w:hAnsi="Times New Roman"/>
          <w:sz w:val="24"/>
          <w:szCs w:val="24"/>
          <w:shd w:val="clear" w:color="auto" w:fill="FFFFFF"/>
        </w:rPr>
        <w:t> </w:t>
      </w:r>
      <w:r w:rsidR="00391A7C" w:rsidRPr="0062364D">
        <w:rPr>
          <w:rFonts w:ascii="Times New Roman" w:hAnsi="Times New Roman"/>
          <w:sz w:val="24"/>
          <w:szCs w:val="24"/>
          <w:shd w:val="clear" w:color="auto" w:fill="FFFFFF"/>
        </w:rPr>
        <w:t>м</w:t>
      </w:r>
      <w:r w:rsidR="002C204E">
        <w:rPr>
          <w:rFonts w:ascii="Times New Roman" w:hAnsi="Times New Roman"/>
          <w:sz w:val="24"/>
          <w:szCs w:val="24"/>
          <w:shd w:val="clear" w:color="auto" w:fill="FFFFFF"/>
        </w:rPr>
        <w:t>ультимедійне обладнання схоже за технічними характеристиками</w:t>
      </w:r>
      <w:r w:rsidRPr="0062364D">
        <w:rPr>
          <w:rFonts w:ascii="Times New Roman" w:hAnsi="Times New Roman"/>
          <w:sz w:val="24"/>
          <w:szCs w:val="24"/>
          <w:bdr w:val="none" w:sz="0" w:space="0" w:color="auto" w:frame="1"/>
          <w:shd w:val="clear" w:color="auto" w:fill="FFFFFF"/>
        </w:rPr>
        <w:t xml:space="preserve">, актуальних на момент проведення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w:t>
      </w:r>
      <w:r w:rsidR="002C204E" w:rsidRPr="002C204E">
        <w:rPr>
          <w:rFonts w:ascii="Times New Roman" w:hAnsi="Times New Roman"/>
          <w:bCs/>
          <w:color w:val="000000"/>
          <w:sz w:val="24"/>
          <w:szCs w:val="24"/>
        </w:rPr>
        <w:t xml:space="preserve">на сайтах виробників та / або постачальників відповідної продукції, спеціалізованих торговельних майданчиках, в електронних каталогах, рекламі, </w:t>
      </w:r>
      <w:proofErr w:type="spellStart"/>
      <w:r w:rsidR="002C204E" w:rsidRPr="002C204E">
        <w:rPr>
          <w:rFonts w:ascii="Times New Roman" w:hAnsi="Times New Roman"/>
          <w:bCs/>
          <w:color w:val="000000"/>
          <w:sz w:val="24"/>
          <w:szCs w:val="24"/>
        </w:rPr>
        <w:t>прайс</w:t>
      </w:r>
      <w:proofErr w:type="spellEnd"/>
      <w:r w:rsidR="002C204E" w:rsidRPr="002C204E">
        <w:rPr>
          <w:rFonts w:ascii="Times New Roman" w:hAnsi="Times New Roman"/>
          <w:bCs/>
          <w:color w:val="000000"/>
          <w:sz w:val="24"/>
          <w:szCs w:val="24"/>
        </w:rPr>
        <w:t>-листах.</w:t>
      </w:r>
    </w:p>
    <w:p w14:paraId="0000001A" w14:textId="24D42A3D" w:rsidR="00D37701" w:rsidRDefault="00A93C06">
      <w:pPr>
        <w:spacing w:after="12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технічних, якісних характеристик.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C752C2" w:rsidRPr="0040215C" w14:paraId="67A2E1C3" w14:textId="77777777" w:rsidTr="00C752C2">
        <w:trPr>
          <w:trHeight w:val="292"/>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0DEA1135" w14:textId="77777777" w:rsidR="00C752C2" w:rsidRPr="0040215C" w:rsidRDefault="00C752C2" w:rsidP="00EC0551">
            <w:pPr>
              <w:jc w:val="both"/>
              <w:rPr>
                <w:rFonts w:ascii="Times New Roman" w:hAnsi="Times New Roman"/>
                <w:b/>
                <w:sz w:val="24"/>
                <w:szCs w:val="24"/>
              </w:rPr>
            </w:pPr>
            <w:r w:rsidRPr="0040215C">
              <w:rPr>
                <w:rFonts w:ascii="Times New Roman" w:hAnsi="Times New Roman"/>
                <w:b/>
                <w:sz w:val="24"/>
                <w:szCs w:val="24"/>
              </w:rPr>
              <w:t>1. Вимоги Замовника</w:t>
            </w:r>
          </w:p>
        </w:tc>
      </w:tr>
      <w:tr w:rsidR="00C752C2" w:rsidRPr="0040215C" w14:paraId="5CF9CB25" w14:textId="77777777" w:rsidTr="00C752C2">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6EBBE8ED"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 xml:space="preserve">1.1. Найменування: </w:t>
            </w:r>
            <w:r w:rsidRPr="0040215C">
              <w:rPr>
                <w:rFonts w:ascii="Times New Roman" w:hAnsi="Times New Roman"/>
                <w:b/>
                <w:sz w:val="24"/>
                <w:szCs w:val="24"/>
              </w:rPr>
              <w:t>металопластикові вікна</w:t>
            </w:r>
          </w:p>
          <w:p w14:paraId="39E3CC4D" w14:textId="77777777" w:rsidR="00C752C2" w:rsidRPr="0040215C" w:rsidRDefault="00C752C2" w:rsidP="00EC0551">
            <w:pPr>
              <w:jc w:val="both"/>
              <w:rPr>
                <w:rFonts w:ascii="Times New Roman" w:hAnsi="Times New Roman"/>
                <w:b/>
                <w:sz w:val="24"/>
                <w:szCs w:val="24"/>
              </w:rPr>
            </w:pPr>
            <w:r w:rsidRPr="0040215C">
              <w:rPr>
                <w:rFonts w:ascii="Times New Roman" w:hAnsi="Times New Roman"/>
                <w:sz w:val="24"/>
                <w:szCs w:val="24"/>
              </w:rPr>
              <w:t xml:space="preserve">1.2. Загальна кількість: </w:t>
            </w:r>
            <w:r>
              <w:rPr>
                <w:rFonts w:ascii="Times New Roman" w:hAnsi="Times New Roman"/>
                <w:b/>
                <w:sz w:val="24"/>
                <w:szCs w:val="24"/>
              </w:rPr>
              <w:t>4</w:t>
            </w:r>
            <w:r w:rsidRPr="0040215C">
              <w:rPr>
                <w:rFonts w:ascii="Times New Roman" w:hAnsi="Times New Roman"/>
                <w:b/>
                <w:sz w:val="24"/>
                <w:szCs w:val="24"/>
              </w:rPr>
              <w:t xml:space="preserve"> шт.</w:t>
            </w:r>
          </w:p>
          <w:p w14:paraId="732177B7" w14:textId="77777777" w:rsidR="00C752C2" w:rsidRPr="0040215C" w:rsidRDefault="00C752C2" w:rsidP="00EC0551">
            <w:pPr>
              <w:rPr>
                <w:rFonts w:ascii="Times New Roman" w:hAnsi="Times New Roman"/>
                <w:b/>
                <w:sz w:val="24"/>
                <w:szCs w:val="24"/>
              </w:rPr>
            </w:pPr>
            <w:r w:rsidRPr="0040215C">
              <w:rPr>
                <w:rFonts w:ascii="Times New Roman" w:hAnsi="Times New Roman"/>
                <w:sz w:val="24"/>
                <w:szCs w:val="24"/>
              </w:rPr>
              <w:lastRenderedPageBreak/>
              <w:t xml:space="preserve">1.3. Місце поставки товару: </w:t>
            </w:r>
            <w:r w:rsidRPr="00A26CC0">
              <w:rPr>
                <w:rFonts w:ascii="Times New Roman" w:hAnsi="Times New Roman"/>
                <w:b/>
                <w:sz w:val="24"/>
                <w:szCs w:val="24"/>
              </w:rPr>
              <w:t xml:space="preserve">17130, с. </w:t>
            </w:r>
            <w:proofErr w:type="spellStart"/>
            <w:r w:rsidRPr="00A26CC0">
              <w:rPr>
                <w:rFonts w:ascii="Times New Roman" w:hAnsi="Times New Roman"/>
                <w:b/>
                <w:sz w:val="24"/>
                <w:szCs w:val="24"/>
              </w:rPr>
              <w:t>Сулак</w:t>
            </w:r>
            <w:proofErr w:type="spellEnd"/>
            <w:r w:rsidRPr="00A26CC0">
              <w:rPr>
                <w:rFonts w:ascii="Times New Roman" w:hAnsi="Times New Roman"/>
                <w:b/>
                <w:sz w:val="24"/>
                <w:szCs w:val="24"/>
              </w:rPr>
              <w:t>, вул. Миколаївська,71</w:t>
            </w:r>
            <w:r>
              <w:rPr>
                <w:rFonts w:ascii="Times New Roman" w:hAnsi="Times New Roman"/>
                <w:b/>
                <w:sz w:val="24"/>
                <w:szCs w:val="24"/>
              </w:rPr>
              <w:t>, Ніжинський район, Чернігівська область</w:t>
            </w:r>
          </w:p>
          <w:p w14:paraId="65FAAE33" w14:textId="77777777" w:rsidR="00C752C2" w:rsidRPr="0040215C" w:rsidRDefault="00C752C2" w:rsidP="00EC0551">
            <w:pPr>
              <w:jc w:val="both"/>
              <w:rPr>
                <w:rFonts w:ascii="Times New Roman" w:hAnsi="Times New Roman"/>
                <w:b/>
                <w:bCs/>
                <w:sz w:val="24"/>
                <w:szCs w:val="24"/>
                <w:shd w:val="clear" w:color="auto" w:fill="FFFFFF"/>
              </w:rPr>
            </w:pPr>
            <w:r w:rsidRPr="0040215C">
              <w:rPr>
                <w:rFonts w:ascii="Times New Roman" w:hAnsi="Times New Roman"/>
                <w:sz w:val="24"/>
                <w:szCs w:val="24"/>
              </w:rPr>
              <w:t xml:space="preserve">1.4. Строк поставки товару: </w:t>
            </w:r>
            <w:r>
              <w:rPr>
                <w:rFonts w:ascii="Times New Roman" w:hAnsi="Times New Roman"/>
                <w:b/>
                <w:bCs/>
                <w:sz w:val="24"/>
                <w:szCs w:val="24"/>
              </w:rPr>
              <w:t>до 25 грудня 2024 рок.</w:t>
            </w:r>
            <w:r w:rsidRPr="0040215C">
              <w:rPr>
                <w:rFonts w:ascii="Times New Roman" w:hAnsi="Times New Roman"/>
                <w:b/>
                <w:bCs/>
                <w:sz w:val="24"/>
                <w:szCs w:val="24"/>
                <w:shd w:val="clear" w:color="auto" w:fill="FFFFFF"/>
              </w:rPr>
              <w:t xml:space="preserve"> </w:t>
            </w:r>
          </w:p>
        </w:tc>
      </w:tr>
      <w:tr w:rsidR="00C752C2" w:rsidRPr="0040215C" w14:paraId="0BCC4F72" w14:textId="77777777" w:rsidTr="00C752C2">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75F32481" w14:textId="77777777" w:rsidR="00C752C2" w:rsidRPr="0040215C" w:rsidRDefault="00C752C2" w:rsidP="00EC0551">
            <w:pPr>
              <w:jc w:val="both"/>
              <w:rPr>
                <w:rFonts w:ascii="Times New Roman" w:hAnsi="Times New Roman"/>
                <w:b/>
                <w:sz w:val="24"/>
                <w:szCs w:val="24"/>
                <w:lang w:val="ru-RU"/>
              </w:rPr>
            </w:pPr>
            <w:r w:rsidRPr="0040215C">
              <w:rPr>
                <w:rFonts w:ascii="Times New Roman" w:hAnsi="Times New Roman"/>
                <w:b/>
                <w:sz w:val="24"/>
                <w:szCs w:val="24"/>
                <w:lang w:val="ru-RU"/>
              </w:rPr>
              <w:lastRenderedPageBreak/>
              <w:t xml:space="preserve">2. </w:t>
            </w:r>
            <w:proofErr w:type="spellStart"/>
            <w:r w:rsidRPr="0040215C">
              <w:rPr>
                <w:rFonts w:ascii="Times New Roman" w:hAnsi="Times New Roman"/>
                <w:b/>
                <w:sz w:val="24"/>
                <w:szCs w:val="24"/>
                <w:lang w:val="ru-RU"/>
              </w:rPr>
              <w:t>Технічні</w:t>
            </w:r>
            <w:proofErr w:type="spellEnd"/>
            <w:r w:rsidRPr="0040215C">
              <w:rPr>
                <w:rFonts w:ascii="Times New Roman" w:hAnsi="Times New Roman"/>
                <w:b/>
                <w:sz w:val="24"/>
                <w:szCs w:val="24"/>
                <w:lang w:val="ru-RU"/>
              </w:rPr>
              <w:t xml:space="preserve"> характеристики  </w:t>
            </w:r>
          </w:p>
        </w:tc>
      </w:tr>
      <w:tr w:rsidR="00C752C2" w:rsidRPr="0040215C" w14:paraId="10B66FA2" w14:textId="77777777" w:rsidTr="00C752C2">
        <w:trPr>
          <w:trHeight w:val="3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8106F27" w14:textId="77777777" w:rsidR="00C752C2" w:rsidRPr="0040215C" w:rsidRDefault="00C752C2" w:rsidP="00EC0551">
            <w:pPr>
              <w:jc w:val="both"/>
              <w:rPr>
                <w:rFonts w:ascii="Times New Roman" w:hAnsi="Times New Roman"/>
                <w:sz w:val="24"/>
                <w:szCs w:val="24"/>
              </w:rPr>
            </w:pPr>
            <w:r w:rsidRPr="0040215C">
              <w:rPr>
                <w:rFonts w:ascii="Times New Roman" w:hAnsi="Times New Roman"/>
                <w:sz w:val="24"/>
                <w:szCs w:val="24"/>
              </w:rPr>
              <w:t>2.1.1.</w:t>
            </w:r>
            <w:r w:rsidRPr="0040215C">
              <w:rPr>
                <w:rFonts w:ascii="Times New Roman" w:hAnsi="Times New Roman"/>
                <w:b/>
                <w:sz w:val="24"/>
                <w:szCs w:val="24"/>
              </w:rPr>
              <w:t>Найменування:</w:t>
            </w:r>
            <w:r w:rsidRPr="0040215C">
              <w:rPr>
                <w:rFonts w:ascii="Times New Roman" w:hAnsi="Times New Roman"/>
                <w:sz w:val="24"/>
                <w:szCs w:val="24"/>
              </w:rPr>
              <w:t xml:space="preserve"> металопластикове вікно</w:t>
            </w:r>
          </w:p>
          <w:p w14:paraId="6985017C" w14:textId="36450564" w:rsidR="00C752C2" w:rsidRPr="0040215C" w:rsidRDefault="00C752C2" w:rsidP="00EC0551">
            <w:pPr>
              <w:rPr>
                <w:rFonts w:ascii="Times New Roman" w:hAnsi="Times New Roman"/>
                <w:sz w:val="24"/>
                <w:szCs w:val="24"/>
              </w:rPr>
            </w:pPr>
            <w:r>
              <w:rPr>
                <w:noProof/>
                <w:lang w:val="ru-RU"/>
              </w:rPr>
              <w:drawing>
                <wp:inline distT="0" distB="0" distL="0" distR="0" wp14:anchorId="23CC55AB" wp14:editId="37EA6582">
                  <wp:extent cx="6119495" cy="44996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9495" cy="4499610"/>
                          </a:xfrm>
                          <a:prstGeom prst="rect">
                            <a:avLst/>
                          </a:prstGeom>
                          <a:noFill/>
                          <a:ln>
                            <a:noFill/>
                          </a:ln>
                        </pic:spPr>
                      </pic:pic>
                    </a:graphicData>
                  </a:graphic>
                </wp:inline>
              </w:drawing>
            </w:r>
          </w:p>
          <w:p w14:paraId="2E96D57A" w14:textId="77777777" w:rsidR="00C752C2" w:rsidRDefault="00C752C2" w:rsidP="00EC0551">
            <w:pPr>
              <w:jc w:val="both"/>
              <w:rPr>
                <w:rFonts w:ascii="Times New Roman" w:hAnsi="Times New Roman"/>
                <w:sz w:val="24"/>
                <w:szCs w:val="24"/>
              </w:rPr>
            </w:pPr>
          </w:p>
          <w:p w14:paraId="50EE7488"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2.1.2. </w:t>
            </w:r>
            <w:r w:rsidRPr="00673ABD">
              <w:rPr>
                <w:rFonts w:ascii="Times New Roman" w:hAnsi="Times New Roman"/>
                <w:b/>
                <w:sz w:val="24"/>
                <w:szCs w:val="24"/>
                <w:lang w:eastAsia="en-US"/>
              </w:rPr>
              <w:t xml:space="preserve">Розмір: </w:t>
            </w:r>
            <w:r w:rsidRPr="00673ABD">
              <w:rPr>
                <w:rFonts w:ascii="Times New Roman" w:hAnsi="Times New Roman"/>
                <w:sz w:val="24"/>
                <w:szCs w:val="24"/>
                <w:lang w:eastAsia="en-US"/>
              </w:rPr>
              <w:t>висота 1980 мм., ширина 2040 мм. (горизонтальний імпост на висоті 1420 мм ділиться по світовому пройму на три рівні частини, верхня частина імпосту ділиться по світовому пройму на дві рівні частини</w:t>
            </w:r>
          </w:p>
          <w:p w14:paraId="66F97652"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2.1.3. </w:t>
            </w:r>
            <w:r w:rsidRPr="00673ABD">
              <w:rPr>
                <w:rFonts w:ascii="Times New Roman" w:hAnsi="Times New Roman"/>
                <w:b/>
                <w:sz w:val="24"/>
                <w:szCs w:val="24"/>
                <w:lang w:eastAsia="en-US"/>
              </w:rPr>
              <w:t>Кількість:</w:t>
            </w:r>
            <w:r w:rsidRPr="00673ABD">
              <w:rPr>
                <w:rFonts w:ascii="Times New Roman" w:hAnsi="Times New Roman"/>
                <w:sz w:val="24"/>
                <w:szCs w:val="24"/>
                <w:lang w:eastAsia="en-US"/>
              </w:rPr>
              <w:t xml:space="preserve"> 3 шт.</w:t>
            </w:r>
          </w:p>
          <w:p w14:paraId="0B3D1DBB"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2.1.4. </w:t>
            </w:r>
            <w:r w:rsidRPr="00673ABD">
              <w:rPr>
                <w:rFonts w:ascii="Times New Roman" w:hAnsi="Times New Roman"/>
                <w:b/>
                <w:bCs/>
                <w:sz w:val="24"/>
                <w:szCs w:val="24"/>
                <w:lang w:eastAsia="en-US"/>
              </w:rPr>
              <w:t xml:space="preserve">Склопакет: </w:t>
            </w:r>
            <w:r w:rsidRPr="00673ABD">
              <w:rPr>
                <w:rFonts w:ascii="Times New Roman" w:hAnsi="Times New Roman"/>
                <w:sz w:val="24"/>
                <w:szCs w:val="24"/>
                <w:lang w:eastAsia="en-US"/>
              </w:rPr>
              <w:t>двокамерний з енергозберігаючим напиленням на склі, товщина не менше 32 мм., камери заповнені інертним газом (</w:t>
            </w:r>
            <w:proofErr w:type="spellStart"/>
            <w:r w:rsidRPr="00673ABD">
              <w:rPr>
                <w:rFonts w:ascii="Times New Roman" w:hAnsi="Times New Roman"/>
                <w:sz w:val="24"/>
                <w:szCs w:val="24"/>
                <w:lang w:val="en-US" w:eastAsia="en-US"/>
              </w:rPr>
              <w:t>Arg</w:t>
            </w:r>
            <w:proofErr w:type="spellEnd"/>
            <w:r w:rsidRPr="00673ABD">
              <w:rPr>
                <w:rFonts w:ascii="Times New Roman" w:hAnsi="Times New Roman"/>
                <w:sz w:val="24"/>
                <w:szCs w:val="24"/>
                <w:lang w:eastAsia="en-US"/>
              </w:rPr>
              <w:t>).</w:t>
            </w:r>
          </w:p>
          <w:p w14:paraId="42AA3EAA"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2.1.5. </w:t>
            </w:r>
            <w:r w:rsidRPr="00673ABD">
              <w:rPr>
                <w:rFonts w:ascii="Times New Roman" w:hAnsi="Times New Roman"/>
                <w:b/>
                <w:bCs/>
                <w:sz w:val="24"/>
                <w:szCs w:val="24"/>
                <w:lang w:eastAsia="en-US"/>
              </w:rPr>
              <w:t xml:space="preserve">ПВХ профіль: </w:t>
            </w:r>
            <w:r w:rsidRPr="00673ABD">
              <w:rPr>
                <w:rFonts w:ascii="Times New Roman" w:hAnsi="Times New Roman"/>
                <w:sz w:val="24"/>
                <w:szCs w:val="24"/>
                <w:lang w:eastAsia="en-US"/>
              </w:rPr>
              <w:t>з камерами та сталевим оцинкованим каркасом всередині.</w:t>
            </w:r>
          </w:p>
          <w:p w14:paraId="1832CE49"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2.1.6. </w:t>
            </w:r>
            <w:r w:rsidRPr="00673ABD">
              <w:rPr>
                <w:rFonts w:ascii="Times New Roman" w:hAnsi="Times New Roman"/>
                <w:b/>
                <w:sz w:val="24"/>
                <w:szCs w:val="24"/>
                <w:lang w:eastAsia="en-US"/>
              </w:rPr>
              <w:t>Колір профілю:</w:t>
            </w:r>
            <w:r w:rsidRPr="00673ABD">
              <w:rPr>
                <w:rFonts w:ascii="Times New Roman" w:hAnsi="Times New Roman"/>
                <w:sz w:val="24"/>
                <w:szCs w:val="24"/>
                <w:lang w:eastAsia="en-US"/>
              </w:rPr>
              <w:t xml:space="preserve"> білого кольору.</w:t>
            </w:r>
          </w:p>
          <w:p w14:paraId="702087C8"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2.1.7. </w:t>
            </w:r>
            <w:r w:rsidRPr="00673ABD">
              <w:rPr>
                <w:rFonts w:ascii="Times New Roman" w:hAnsi="Times New Roman"/>
                <w:b/>
                <w:bCs/>
                <w:sz w:val="24"/>
                <w:szCs w:val="24"/>
                <w:lang w:eastAsia="en-US"/>
              </w:rPr>
              <w:t>Коефіцієнт опору теплопередачі вікна:</w:t>
            </w:r>
            <w:r w:rsidRPr="00673ABD">
              <w:rPr>
                <w:rFonts w:ascii="Times New Roman" w:hAnsi="Times New Roman"/>
                <w:sz w:val="24"/>
                <w:szCs w:val="24"/>
                <w:lang w:eastAsia="en-US"/>
              </w:rPr>
              <w:t xml:space="preserve"> не менше 0,9 м</w:t>
            </w:r>
            <w:r w:rsidRPr="00673ABD">
              <w:rPr>
                <w:rFonts w:ascii="Times New Roman" w:hAnsi="Times New Roman"/>
                <w:sz w:val="24"/>
                <w:szCs w:val="24"/>
                <w:vertAlign w:val="superscript"/>
                <w:lang w:eastAsia="en-US"/>
              </w:rPr>
              <w:t>2</w:t>
            </w:r>
            <w:r w:rsidRPr="00673ABD">
              <w:rPr>
                <w:rFonts w:ascii="Times New Roman" w:hAnsi="Times New Roman"/>
                <w:sz w:val="24"/>
                <w:szCs w:val="24"/>
                <w:lang w:eastAsia="en-US"/>
              </w:rPr>
              <w:t>*К/Вт.</w:t>
            </w:r>
          </w:p>
          <w:p w14:paraId="2B05E584" w14:textId="77777777" w:rsidR="00673ABD" w:rsidRPr="00673ABD" w:rsidRDefault="00673ABD" w:rsidP="00673ABD">
            <w:pPr>
              <w:spacing w:after="0" w:line="259" w:lineRule="auto"/>
              <w:jc w:val="both"/>
              <w:rPr>
                <w:rFonts w:ascii="Times New Roman" w:hAnsi="Times New Roman"/>
                <w:sz w:val="24"/>
                <w:szCs w:val="24"/>
                <w:lang w:eastAsia="en-US"/>
              </w:rPr>
            </w:pPr>
            <w:r w:rsidRPr="00673ABD">
              <w:rPr>
                <w:rFonts w:ascii="Times New Roman" w:hAnsi="Times New Roman"/>
                <w:sz w:val="24"/>
                <w:szCs w:val="24"/>
                <w:lang w:eastAsia="en-US"/>
              </w:rPr>
              <w:t>2.1.8.</w:t>
            </w:r>
            <w:r w:rsidRPr="00673ABD">
              <w:rPr>
                <w:rFonts w:ascii="Times New Roman" w:hAnsi="Times New Roman"/>
                <w:b/>
                <w:sz w:val="24"/>
                <w:lang w:eastAsia="en-US"/>
              </w:rPr>
              <w:t xml:space="preserve">Технічний </w:t>
            </w:r>
            <w:r w:rsidRPr="00673ABD">
              <w:rPr>
                <w:rFonts w:ascii="Times New Roman" w:hAnsi="Times New Roman"/>
                <w:b/>
                <w:sz w:val="24"/>
                <w:szCs w:val="24"/>
                <w:lang w:eastAsia="en-US"/>
              </w:rPr>
              <w:t>опис: в</w:t>
            </w:r>
            <w:r w:rsidRPr="00673ABD">
              <w:rPr>
                <w:rFonts w:ascii="Times New Roman" w:hAnsi="Times New Roman"/>
                <w:sz w:val="24"/>
                <w:szCs w:val="24"/>
                <w:lang w:eastAsia="en-US"/>
              </w:rPr>
              <w:t>ікно тристулкове з фрамугою з ПВХ профілю не менше трьох камер та сталевим оцинкованим посиленим каркасом всередині товщиною не менше 2 мм, двокамерним енергозберігаючим склопакетом, фурнітурою, комплектуючими та відливами (шириною 250 мм., довжиною 2240 мм.). Склопакети вікна мають бути однакові на просвіт.</w:t>
            </w:r>
          </w:p>
          <w:p w14:paraId="6030EA6D" w14:textId="77777777" w:rsidR="00C752C2" w:rsidRPr="0040215C" w:rsidRDefault="00C752C2" w:rsidP="00EC0551">
            <w:pPr>
              <w:spacing w:after="0"/>
              <w:jc w:val="both"/>
              <w:rPr>
                <w:rFonts w:ascii="Times New Roman" w:hAnsi="Times New Roman"/>
                <w:sz w:val="24"/>
                <w:szCs w:val="24"/>
              </w:rPr>
            </w:pPr>
          </w:p>
          <w:p w14:paraId="4F9E51CE" w14:textId="77777777" w:rsidR="00C752C2" w:rsidRPr="00BA261D" w:rsidRDefault="00C752C2" w:rsidP="00EC0551">
            <w:pPr>
              <w:pStyle w:val="a9"/>
              <w:tabs>
                <w:tab w:val="left" w:pos="2355"/>
              </w:tabs>
              <w:spacing w:after="0"/>
              <w:rPr>
                <w:rFonts w:ascii="Arial" w:eastAsia="Arial" w:hAnsi="Arial" w:cs="Arial"/>
                <w:b/>
                <w:bCs/>
                <w:i/>
                <w:iCs/>
                <w:sz w:val="20"/>
                <w:szCs w:val="14"/>
                <w:lang w:val="uk-UA"/>
              </w:rPr>
            </w:pPr>
            <w:r w:rsidRPr="0040215C">
              <w:rPr>
                <w:rFonts w:ascii="Times New Roman" w:hAnsi="Times New Roman"/>
                <w:sz w:val="24"/>
                <w:szCs w:val="24"/>
                <w:lang w:val="uk-UA"/>
              </w:rPr>
              <w:t xml:space="preserve">2.2.1. </w:t>
            </w:r>
            <w:r w:rsidRPr="0040215C">
              <w:rPr>
                <w:rFonts w:ascii="Times New Roman" w:hAnsi="Times New Roman"/>
                <w:b/>
                <w:sz w:val="24"/>
                <w:szCs w:val="24"/>
                <w:lang w:val="uk-UA"/>
              </w:rPr>
              <w:t>Найменування:</w:t>
            </w:r>
            <w:r w:rsidRPr="0040215C">
              <w:rPr>
                <w:rFonts w:ascii="Times New Roman" w:hAnsi="Times New Roman"/>
                <w:sz w:val="24"/>
                <w:szCs w:val="24"/>
                <w:lang w:val="uk-UA"/>
              </w:rPr>
              <w:t xml:space="preserve"> металопластикове вікно</w:t>
            </w:r>
          </w:p>
          <w:p w14:paraId="07B52F7F" w14:textId="2CB80088" w:rsidR="00C752C2" w:rsidRPr="0040215C" w:rsidRDefault="00C752C2" w:rsidP="00EC0551">
            <w:pPr>
              <w:jc w:val="center"/>
              <w:rPr>
                <w:rFonts w:ascii="Times New Roman" w:hAnsi="Times New Roman"/>
                <w:sz w:val="24"/>
                <w:szCs w:val="24"/>
              </w:rPr>
            </w:pPr>
            <w:r>
              <w:rPr>
                <w:noProof/>
                <w:lang w:val="ru-RU"/>
              </w:rPr>
              <w:drawing>
                <wp:inline distT="0" distB="0" distL="0" distR="0" wp14:anchorId="70FF5197" wp14:editId="10A889B8">
                  <wp:extent cx="6119495" cy="4499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4499610"/>
                          </a:xfrm>
                          <a:prstGeom prst="rect">
                            <a:avLst/>
                          </a:prstGeom>
                          <a:noFill/>
                          <a:ln>
                            <a:noFill/>
                          </a:ln>
                        </pic:spPr>
                      </pic:pic>
                    </a:graphicData>
                  </a:graphic>
                </wp:inline>
              </w:drawing>
            </w:r>
          </w:p>
          <w:p w14:paraId="6AD8D5AC" w14:textId="77777777" w:rsidR="00673ABD" w:rsidRPr="00673ABD" w:rsidRDefault="00C752C2" w:rsidP="00673ABD">
            <w:pPr>
              <w:jc w:val="both"/>
              <w:rPr>
                <w:rFonts w:ascii="Times New Roman" w:hAnsi="Times New Roman"/>
                <w:sz w:val="24"/>
                <w:szCs w:val="24"/>
                <w:lang w:eastAsia="en-US"/>
              </w:rPr>
            </w:pPr>
            <w:r w:rsidRPr="0040215C">
              <w:rPr>
                <w:rFonts w:ascii="Times New Roman" w:hAnsi="Times New Roman"/>
                <w:sz w:val="24"/>
                <w:szCs w:val="24"/>
              </w:rPr>
              <w:t xml:space="preserve">2.2.2.  </w:t>
            </w:r>
            <w:r w:rsidR="00673ABD" w:rsidRPr="0040215C">
              <w:rPr>
                <w:rFonts w:ascii="Times New Roman" w:hAnsi="Times New Roman"/>
                <w:b/>
                <w:sz w:val="24"/>
                <w:szCs w:val="24"/>
              </w:rPr>
              <w:t xml:space="preserve">Розмір: </w:t>
            </w:r>
            <w:r w:rsidR="00673ABD" w:rsidRPr="0040215C">
              <w:rPr>
                <w:rFonts w:ascii="Times New Roman" w:hAnsi="Times New Roman"/>
                <w:sz w:val="24"/>
                <w:szCs w:val="24"/>
              </w:rPr>
              <w:t xml:space="preserve">висота </w:t>
            </w:r>
            <w:r w:rsidR="00673ABD">
              <w:rPr>
                <w:rFonts w:ascii="Times New Roman" w:hAnsi="Times New Roman"/>
                <w:sz w:val="24"/>
                <w:szCs w:val="24"/>
              </w:rPr>
              <w:t>1980</w:t>
            </w:r>
            <w:r w:rsidR="00673ABD" w:rsidRPr="0040215C">
              <w:rPr>
                <w:rFonts w:ascii="Times New Roman" w:hAnsi="Times New Roman"/>
                <w:sz w:val="24"/>
                <w:szCs w:val="24"/>
              </w:rPr>
              <w:t xml:space="preserve"> мм., ширина </w:t>
            </w:r>
            <w:r w:rsidR="00673ABD">
              <w:rPr>
                <w:rFonts w:ascii="Times New Roman" w:hAnsi="Times New Roman"/>
                <w:sz w:val="24"/>
                <w:szCs w:val="24"/>
              </w:rPr>
              <w:t>2040</w:t>
            </w:r>
            <w:r w:rsidR="00673ABD" w:rsidRPr="0040215C">
              <w:rPr>
                <w:rFonts w:ascii="Times New Roman" w:hAnsi="Times New Roman"/>
                <w:sz w:val="24"/>
                <w:szCs w:val="24"/>
              </w:rPr>
              <w:t xml:space="preserve"> мм.</w:t>
            </w:r>
            <w:r w:rsidR="00673ABD">
              <w:rPr>
                <w:rFonts w:ascii="Times New Roman" w:hAnsi="Times New Roman"/>
                <w:sz w:val="24"/>
                <w:szCs w:val="24"/>
              </w:rPr>
              <w:t xml:space="preserve"> (горизонтальний імпост на висоті 1420 мм </w:t>
            </w:r>
            <w:r w:rsidR="00673ABD" w:rsidRPr="00673ABD">
              <w:rPr>
                <w:rFonts w:ascii="Times New Roman" w:hAnsi="Times New Roman"/>
                <w:sz w:val="24"/>
                <w:szCs w:val="24"/>
                <w:lang w:eastAsia="en-US"/>
              </w:rPr>
              <w:t>ділиться по світовому пройму на три рівні частини, верхня частина імпосту ділиться по світовому пройму на дві рівні частини</w:t>
            </w:r>
          </w:p>
          <w:p w14:paraId="1B8A0D9D"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2.2.3. </w:t>
            </w:r>
            <w:r w:rsidRPr="00673ABD">
              <w:rPr>
                <w:rFonts w:ascii="Times New Roman" w:hAnsi="Times New Roman"/>
                <w:b/>
                <w:sz w:val="24"/>
                <w:szCs w:val="24"/>
                <w:lang w:eastAsia="en-US"/>
              </w:rPr>
              <w:t xml:space="preserve">Кількість: </w:t>
            </w:r>
            <w:r w:rsidRPr="00673ABD">
              <w:rPr>
                <w:rFonts w:ascii="Times New Roman" w:hAnsi="Times New Roman"/>
                <w:sz w:val="24"/>
                <w:szCs w:val="24"/>
                <w:lang w:eastAsia="en-US"/>
              </w:rPr>
              <w:t>1 шт.</w:t>
            </w:r>
          </w:p>
          <w:p w14:paraId="1A3909B1"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2.2.4. </w:t>
            </w:r>
            <w:r w:rsidRPr="00673ABD">
              <w:rPr>
                <w:rFonts w:ascii="Times New Roman" w:hAnsi="Times New Roman"/>
                <w:b/>
                <w:bCs/>
                <w:sz w:val="24"/>
                <w:szCs w:val="24"/>
                <w:lang w:eastAsia="en-US"/>
              </w:rPr>
              <w:t xml:space="preserve">Склопакет: </w:t>
            </w:r>
            <w:r w:rsidRPr="00673ABD">
              <w:rPr>
                <w:rFonts w:ascii="Times New Roman" w:hAnsi="Times New Roman"/>
                <w:sz w:val="24"/>
                <w:szCs w:val="24"/>
                <w:lang w:eastAsia="en-US"/>
              </w:rPr>
              <w:t>двокамерний з енергозберігаючим напиленням на склі, товщина не менше 32 мм., камери заповнені інертним газом (</w:t>
            </w:r>
            <w:proofErr w:type="spellStart"/>
            <w:r w:rsidRPr="00673ABD">
              <w:rPr>
                <w:rFonts w:ascii="Times New Roman" w:hAnsi="Times New Roman"/>
                <w:sz w:val="24"/>
                <w:szCs w:val="24"/>
                <w:lang w:val="en-US" w:eastAsia="en-US"/>
              </w:rPr>
              <w:t>Arg</w:t>
            </w:r>
            <w:proofErr w:type="spellEnd"/>
            <w:r w:rsidRPr="00673ABD">
              <w:rPr>
                <w:rFonts w:ascii="Times New Roman" w:hAnsi="Times New Roman"/>
                <w:sz w:val="24"/>
                <w:szCs w:val="24"/>
                <w:lang w:eastAsia="en-US"/>
              </w:rPr>
              <w:t>).</w:t>
            </w:r>
          </w:p>
          <w:p w14:paraId="193593FC"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2.2.5. </w:t>
            </w:r>
            <w:r w:rsidRPr="00673ABD">
              <w:rPr>
                <w:rFonts w:ascii="Times New Roman" w:hAnsi="Times New Roman"/>
                <w:b/>
                <w:bCs/>
                <w:sz w:val="24"/>
                <w:szCs w:val="24"/>
                <w:lang w:eastAsia="en-US"/>
              </w:rPr>
              <w:t>ПВХ профіль:</w:t>
            </w:r>
            <w:r w:rsidRPr="00673ABD">
              <w:rPr>
                <w:rFonts w:ascii="Times New Roman" w:hAnsi="Times New Roman"/>
                <w:sz w:val="24"/>
                <w:szCs w:val="24"/>
                <w:lang w:eastAsia="en-US"/>
              </w:rPr>
              <w:t xml:space="preserve"> з камерами</w:t>
            </w:r>
            <w:r w:rsidRPr="00673ABD">
              <w:rPr>
                <w:lang w:val="ru-RU" w:eastAsia="en-US"/>
              </w:rPr>
              <w:t xml:space="preserve"> </w:t>
            </w:r>
            <w:r w:rsidRPr="00673ABD">
              <w:rPr>
                <w:rFonts w:ascii="Times New Roman" w:hAnsi="Times New Roman"/>
                <w:sz w:val="24"/>
                <w:szCs w:val="24"/>
                <w:lang w:eastAsia="en-US"/>
              </w:rPr>
              <w:t>та сталевим оцинкованим каркасом всередині.</w:t>
            </w:r>
          </w:p>
          <w:p w14:paraId="377AE55E"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2.2.6. </w:t>
            </w:r>
            <w:r w:rsidRPr="00673ABD">
              <w:rPr>
                <w:rFonts w:ascii="Times New Roman" w:hAnsi="Times New Roman"/>
                <w:b/>
                <w:sz w:val="24"/>
                <w:szCs w:val="24"/>
                <w:lang w:eastAsia="en-US"/>
              </w:rPr>
              <w:t>Колір профілю:</w:t>
            </w:r>
            <w:r w:rsidRPr="00673ABD">
              <w:rPr>
                <w:rFonts w:ascii="Times New Roman" w:hAnsi="Times New Roman"/>
                <w:sz w:val="24"/>
                <w:szCs w:val="24"/>
                <w:lang w:eastAsia="en-US"/>
              </w:rPr>
              <w:t xml:space="preserve"> білого кольору.</w:t>
            </w:r>
          </w:p>
          <w:p w14:paraId="00BE112F" w14:textId="77777777" w:rsidR="00673ABD" w:rsidRPr="00673ABD" w:rsidRDefault="00673ABD" w:rsidP="00673ABD">
            <w:pPr>
              <w:spacing w:after="160" w:line="259" w:lineRule="auto"/>
              <w:jc w:val="both"/>
              <w:rPr>
                <w:rFonts w:ascii="Times New Roman" w:hAnsi="Times New Roman"/>
                <w:sz w:val="24"/>
                <w:szCs w:val="24"/>
                <w:lang w:eastAsia="en-US"/>
              </w:rPr>
            </w:pPr>
            <w:r w:rsidRPr="00673ABD">
              <w:rPr>
                <w:rFonts w:ascii="Times New Roman" w:hAnsi="Times New Roman"/>
                <w:sz w:val="24"/>
                <w:szCs w:val="24"/>
                <w:lang w:eastAsia="en-US"/>
              </w:rPr>
              <w:t xml:space="preserve">2.2.7. </w:t>
            </w:r>
            <w:r w:rsidRPr="00673ABD">
              <w:rPr>
                <w:rFonts w:ascii="Times New Roman" w:hAnsi="Times New Roman"/>
                <w:b/>
                <w:bCs/>
                <w:sz w:val="24"/>
                <w:szCs w:val="24"/>
                <w:lang w:eastAsia="en-US"/>
              </w:rPr>
              <w:t>Коефіцієнт опору теплопередачі вікна:</w:t>
            </w:r>
            <w:r w:rsidRPr="00673ABD">
              <w:rPr>
                <w:rFonts w:ascii="Times New Roman" w:hAnsi="Times New Roman"/>
                <w:sz w:val="24"/>
                <w:szCs w:val="24"/>
                <w:lang w:eastAsia="en-US"/>
              </w:rPr>
              <w:t xml:space="preserve"> не менше 0,9 м</w:t>
            </w:r>
            <w:r w:rsidRPr="00673ABD">
              <w:rPr>
                <w:rFonts w:ascii="Times New Roman" w:hAnsi="Times New Roman"/>
                <w:sz w:val="24"/>
                <w:szCs w:val="24"/>
                <w:vertAlign w:val="superscript"/>
                <w:lang w:eastAsia="en-US"/>
              </w:rPr>
              <w:t>2*</w:t>
            </w:r>
            <w:r w:rsidRPr="00673ABD">
              <w:rPr>
                <w:rFonts w:ascii="Times New Roman" w:hAnsi="Times New Roman"/>
                <w:sz w:val="24"/>
                <w:szCs w:val="24"/>
                <w:lang w:eastAsia="en-US"/>
              </w:rPr>
              <w:t>К/Вт.</w:t>
            </w:r>
          </w:p>
          <w:p w14:paraId="56F50465" w14:textId="2AEE9982" w:rsidR="00C752C2" w:rsidRPr="00EA50DF" w:rsidRDefault="00673ABD" w:rsidP="00673ABD">
            <w:pPr>
              <w:jc w:val="both"/>
              <w:rPr>
                <w:rFonts w:ascii="Times New Roman" w:hAnsi="Times New Roman"/>
                <w:sz w:val="24"/>
                <w:szCs w:val="24"/>
              </w:rPr>
            </w:pPr>
            <w:r w:rsidRPr="00673ABD">
              <w:rPr>
                <w:rFonts w:ascii="Times New Roman" w:hAnsi="Times New Roman"/>
                <w:sz w:val="24"/>
                <w:szCs w:val="24"/>
                <w:lang w:eastAsia="en-US"/>
              </w:rPr>
              <w:t>2.2.8.</w:t>
            </w:r>
            <w:r w:rsidRPr="00673ABD">
              <w:rPr>
                <w:rFonts w:ascii="Times New Roman" w:hAnsi="Times New Roman"/>
                <w:b/>
                <w:sz w:val="24"/>
                <w:lang w:eastAsia="en-US"/>
              </w:rPr>
              <w:t xml:space="preserve">Технічний </w:t>
            </w:r>
            <w:r w:rsidRPr="00673ABD">
              <w:rPr>
                <w:rFonts w:ascii="Times New Roman" w:hAnsi="Times New Roman"/>
                <w:b/>
                <w:bCs/>
                <w:sz w:val="24"/>
                <w:szCs w:val="24"/>
                <w:lang w:eastAsia="en-US"/>
              </w:rPr>
              <w:t>опис:</w:t>
            </w:r>
            <w:r w:rsidRPr="00673ABD">
              <w:rPr>
                <w:rFonts w:ascii="Times New Roman" w:hAnsi="Times New Roman"/>
                <w:sz w:val="24"/>
                <w:szCs w:val="24"/>
                <w:lang w:eastAsia="en-US"/>
              </w:rPr>
              <w:t xml:space="preserve"> </w:t>
            </w:r>
            <w:r w:rsidRPr="00673ABD">
              <w:rPr>
                <w:rFonts w:ascii="Times New Roman" w:hAnsi="Times New Roman"/>
                <w:b/>
                <w:sz w:val="24"/>
                <w:szCs w:val="24"/>
                <w:lang w:eastAsia="en-US"/>
              </w:rPr>
              <w:t>в</w:t>
            </w:r>
            <w:r w:rsidRPr="00673ABD">
              <w:rPr>
                <w:rFonts w:ascii="Times New Roman" w:hAnsi="Times New Roman"/>
                <w:sz w:val="24"/>
                <w:szCs w:val="24"/>
                <w:lang w:eastAsia="en-US"/>
              </w:rPr>
              <w:t xml:space="preserve">ікно тристулкове з фрамугою з ПВХ профілю не менше трьох камер та сталевим оцинкованим посиленим каркасом всередині товщиною не менше 2 мм, двокамерним енергозберігаючим склопакетом, </w:t>
            </w:r>
            <w:proofErr w:type="spellStart"/>
            <w:r w:rsidRPr="00673ABD">
              <w:rPr>
                <w:rFonts w:ascii="Times New Roman" w:hAnsi="Times New Roman"/>
                <w:sz w:val="24"/>
                <w:szCs w:val="24"/>
                <w:lang w:eastAsia="en-US"/>
              </w:rPr>
              <w:t>поворотно</w:t>
            </w:r>
            <w:proofErr w:type="spellEnd"/>
            <w:r w:rsidRPr="00673ABD">
              <w:rPr>
                <w:rFonts w:ascii="Times New Roman" w:hAnsi="Times New Roman"/>
                <w:sz w:val="24"/>
                <w:szCs w:val="24"/>
                <w:lang w:eastAsia="en-US"/>
              </w:rPr>
              <w:t xml:space="preserve">-відкидним механізмом, </w:t>
            </w:r>
            <w:proofErr w:type="spellStart"/>
            <w:r w:rsidRPr="00673ABD">
              <w:rPr>
                <w:rFonts w:ascii="Times New Roman" w:hAnsi="Times New Roman"/>
                <w:sz w:val="24"/>
                <w:szCs w:val="24"/>
                <w:lang w:eastAsia="en-US"/>
              </w:rPr>
              <w:t>створка</w:t>
            </w:r>
            <w:proofErr w:type="spellEnd"/>
            <w:r w:rsidRPr="00673ABD">
              <w:rPr>
                <w:rFonts w:ascii="Times New Roman" w:hAnsi="Times New Roman"/>
                <w:sz w:val="24"/>
                <w:szCs w:val="24"/>
                <w:lang w:eastAsia="en-US"/>
              </w:rPr>
              <w:t xml:space="preserve"> по середині (ручка зліва), фурнітурою, комплектуючими та відливами (шириною 250 мм., довжиною 2240 мм.). Склопакети вікна мають бути однакові на просвіт.</w:t>
            </w:r>
          </w:p>
        </w:tc>
      </w:tr>
      <w:tr w:rsidR="00C752C2" w:rsidRPr="0040215C" w14:paraId="185258F8" w14:textId="77777777" w:rsidTr="00C752C2">
        <w:trPr>
          <w:trHeight w:val="6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41E564A1" w14:textId="77777777" w:rsidR="00C752C2" w:rsidRPr="0040215C" w:rsidRDefault="00C752C2" w:rsidP="00EC0551">
            <w:pPr>
              <w:rPr>
                <w:rFonts w:ascii="Times New Roman" w:hAnsi="Times New Roman"/>
                <w:b/>
                <w:sz w:val="24"/>
                <w:szCs w:val="24"/>
              </w:rPr>
            </w:pPr>
            <w:r>
              <w:rPr>
                <w:rFonts w:ascii="Times New Roman" w:hAnsi="Times New Roman"/>
                <w:b/>
                <w:bCs/>
                <w:sz w:val="24"/>
                <w:szCs w:val="24"/>
              </w:rPr>
              <w:lastRenderedPageBreak/>
              <w:t>3</w:t>
            </w:r>
            <w:r w:rsidRPr="0040215C">
              <w:rPr>
                <w:rFonts w:ascii="Times New Roman" w:hAnsi="Times New Roman"/>
                <w:b/>
                <w:bCs/>
                <w:sz w:val="24"/>
                <w:szCs w:val="24"/>
              </w:rPr>
              <w:t>. Інші вимоги</w:t>
            </w:r>
          </w:p>
        </w:tc>
      </w:tr>
      <w:tr w:rsidR="00C752C2" w:rsidRPr="0040215C" w14:paraId="7CCDD68A" w14:textId="77777777" w:rsidTr="00C752C2">
        <w:trPr>
          <w:trHeight w:val="795"/>
        </w:trPr>
        <w:tc>
          <w:tcPr>
            <w:tcW w:w="10349" w:type="dxa"/>
            <w:tcBorders>
              <w:top w:val="single" w:sz="4" w:space="0" w:color="auto"/>
              <w:left w:val="single" w:sz="4" w:space="0" w:color="auto"/>
              <w:right w:val="single" w:sz="4" w:space="0" w:color="auto"/>
            </w:tcBorders>
            <w:shd w:val="clear" w:color="auto" w:fill="auto"/>
          </w:tcPr>
          <w:p w14:paraId="2A2BEBD3" w14:textId="77777777" w:rsidR="00C752C2"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 xml:space="preserve">.1. Профільна система повинна відповідати діючим ДСТУ, торгових марок </w:t>
            </w:r>
            <w:proofErr w:type="spellStart"/>
            <w:r w:rsidRPr="0040215C">
              <w:rPr>
                <w:rFonts w:ascii="Times New Roman" w:hAnsi="Times New Roman"/>
                <w:bCs/>
                <w:sz w:val="24"/>
                <w:szCs w:val="24"/>
              </w:rPr>
              <w:t>Kömmerling</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InterLine</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Aluplast</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Rehau</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Salamanderа</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Veka</w:t>
            </w:r>
            <w:proofErr w:type="spellEnd"/>
            <w:r>
              <w:rPr>
                <w:rFonts w:ascii="Times New Roman" w:hAnsi="Times New Roman"/>
                <w:bCs/>
                <w:sz w:val="24"/>
                <w:szCs w:val="24"/>
              </w:rPr>
              <w:t xml:space="preserve"> </w:t>
            </w:r>
            <w:r w:rsidRPr="0040215C">
              <w:rPr>
                <w:rFonts w:ascii="Times New Roman" w:hAnsi="Times New Roman"/>
                <w:bCs/>
                <w:sz w:val="24"/>
                <w:szCs w:val="24"/>
              </w:rPr>
              <w:t>або еквівалент</w:t>
            </w:r>
            <w:r>
              <w:rPr>
                <w:rFonts w:ascii="Times New Roman" w:hAnsi="Times New Roman"/>
                <w:bCs/>
                <w:sz w:val="24"/>
                <w:szCs w:val="24"/>
              </w:rPr>
              <w:t xml:space="preserve"> </w:t>
            </w:r>
            <w:r w:rsidRPr="0040215C">
              <w:rPr>
                <w:rFonts w:ascii="Times New Roman" w:hAnsi="Times New Roman"/>
                <w:bCs/>
                <w:sz w:val="24"/>
                <w:szCs w:val="24"/>
              </w:rPr>
              <w:t xml:space="preserve">не з гіршими показниками якості.  </w:t>
            </w:r>
          </w:p>
          <w:p w14:paraId="7202CD4C"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lastRenderedPageBreak/>
              <w:t>3</w:t>
            </w:r>
            <w:r w:rsidRPr="0040215C">
              <w:rPr>
                <w:rFonts w:ascii="Times New Roman" w:hAnsi="Times New Roman"/>
                <w:bCs/>
                <w:sz w:val="24"/>
                <w:szCs w:val="24"/>
              </w:rPr>
              <w:t xml:space="preserve">.2. Фурнітура повинна відповідати діючим ДСТУ: торгових марок </w:t>
            </w:r>
            <w:proofErr w:type="spellStart"/>
            <w:r w:rsidRPr="0040215C">
              <w:rPr>
                <w:rFonts w:ascii="Times New Roman" w:hAnsi="Times New Roman"/>
                <w:bCs/>
                <w:sz w:val="24"/>
                <w:szCs w:val="24"/>
              </w:rPr>
              <w:t>Maco</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Roto</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Winkhaus</w:t>
            </w:r>
            <w:proofErr w:type="spellEnd"/>
            <w:r w:rsidRPr="0040215C">
              <w:rPr>
                <w:rFonts w:ascii="Times New Roman" w:hAnsi="Times New Roman"/>
                <w:bCs/>
                <w:sz w:val="24"/>
                <w:szCs w:val="24"/>
              </w:rPr>
              <w:t xml:space="preserve">, </w:t>
            </w:r>
            <w:proofErr w:type="spellStart"/>
            <w:r w:rsidRPr="0040215C">
              <w:rPr>
                <w:rFonts w:ascii="Times New Roman" w:hAnsi="Times New Roman"/>
                <w:bCs/>
                <w:sz w:val="24"/>
                <w:szCs w:val="24"/>
              </w:rPr>
              <w:t>Vorneабо</w:t>
            </w:r>
            <w:proofErr w:type="spellEnd"/>
            <w:r w:rsidRPr="0040215C">
              <w:rPr>
                <w:rFonts w:ascii="Times New Roman" w:hAnsi="Times New Roman"/>
                <w:bCs/>
                <w:sz w:val="24"/>
                <w:szCs w:val="24"/>
              </w:rPr>
              <w:t xml:space="preserve"> еквівалент не з гіршими показниками якості.  </w:t>
            </w:r>
          </w:p>
          <w:p w14:paraId="708AE008"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.3. Учасник-переможець до виготовлення конструкцій повинен обов’язково забезпечити виїзд фахівця на об’єкт замовника для уточнення розмірів віконних прорізів.</w:t>
            </w:r>
          </w:p>
          <w:p w14:paraId="1AC183D3"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.4. Товар (та його окремі складові), який буде постачатися, є новим, не перебував в експлуатації, не перебуває в заставі або під арештом, вільний від претензій третіх осіб, термін та умови його зберігання не порушені.</w:t>
            </w:r>
          </w:p>
          <w:p w14:paraId="0CEB054E"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.5. Товар має бути укомплектований у відповідності до умов, визначених виробником. Тара та/або упаковка виробника повинна повністю захищати товар від пошкоджень під час транспортування та потім  не допустити його псування, пошкодження або знищення.</w:t>
            </w:r>
          </w:p>
          <w:p w14:paraId="2F373809"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.6. Ціна за одиницю товару повинна бути сформована з урахуванням витрат на завантаження, розвантаження, страхування, транспортних витрат до місця поставки, гарантійних зобов’язань та інших витрат.</w:t>
            </w:r>
          </w:p>
          <w:p w14:paraId="746D7BAC"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.7. Термін гарантійних зобов’язань виробника повинен становити не менше 12 місяців від дати монтажу.</w:t>
            </w:r>
          </w:p>
          <w:p w14:paraId="272E5D7D"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 xml:space="preserve">.8. Забороняється пропонувати товар, фурнітуру та комплектуючі походженням з російської федерації, республіки </w:t>
            </w:r>
            <w:proofErr w:type="spellStart"/>
            <w:r w:rsidRPr="0040215C">
              <w:rPr>
                <w:rFonts w:ascii="Times New Roman" w:hAnsi="Times New Roman"/>
                <w:bCs/>
                <w:sz w:val="24"/>
                <w:szCs w:val="24"/>
              </w:rPr>
              <w:t>білорусь</w:t>
            </w:r>
            <w:proofErr w:type="spellEnd"/>
            <w:r w:rsidRPr="0040215C">
              <w:rPr>
                <w:rFonts w:ascii="Times New Roman" w:hAnsi="Times New Roman"/>
                <w:bCs/>
                <w:sz w:val="24"/>
                <w:szCs w:val="24"/>
              </w:rPr>
              <w:t xml:space="preserve"> та ісламської республіки </w:t>
            </w:r>
            <w:proofErr w:type="spellStart"/>
            <w:r w:rsidRPr="0040215C">
              <w:rPr>
                <w:rFonts w:ascii="Times New Roman" w:hAnsi="Times New Roman"/>
                <w:bCs/>
                <w:sz w:val="24"/>
                <w:szCs w:val="24"/>
              </w:rPr>
              <w:t>іран</w:t>
            </w:r>
            <w:proofErr w:type="spellEnd"/>
            <w:r w:rsidRPr="0040215C">
              <w:rPr>
                <w:rFonts w:ascii="Times New Roman" w:hAnsi="Times New Roman"/>
                <w:bCs/>
                <w:sz w:val="24"/>
                <w:szCs w:val="24"/>
              </w:rPr>
              <w:t xml:space="preserve">. </w:t>
            </w:r>
          </w:p>
          <w:p w14:paraId="38C53C62"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.9. Учасник несе відповідальність за дотримання його персоналом всіх вимог і правил техніки безпеки, охорони праці та пожежної безпеки на об’єкті замовника.</w:t>
            </w:r>
          </w:p>
          <w:p w14:paraId="01AA4962" w14:textId="77777777" w:rsidR="00C752C2" w:rsidRPr="0040215C" w:rsidRDefault="00C752C2" w:rsidP="00EC0551">
            <w:pPr>
              <w:jc w:val="both"/>
              <w:rPr>
                <w:rFonts w:ascii="Times New Roman" w:hAnsi="Times New Roman"/>
                <w:bCs/>
                <w:sz w:val="24"/>
                <w:szCs w:val="24"/>
              </w:rPr>
            </w:pPr>
            <w:r>
              <w:rPr>
                <w:rFonts w:ascii="Times New Roman" w:hAnsi="Times New Roman"/>
                <w:bCs/>
                <w:sz w:val="24"/>
                <w:szCs w:val="24"/>
              </w:rPr>
              <w:t>3</w:t>
            </w:r>
            <w:r w:rsidRPr="0040215C">
              <w:rPr>
                <w:rFonts w:ascii="Times New Roman" w:hAnsi="Times New Roman"/>
                <w:bCs/>
                <w:sz w:val="24"/>
                <w:szCs w:val="24"/>
              </w:rPr>
              <w:t>.10. Учасник під час поставки товару застосовує заходи із захисту довкілля</w:t>
            </w:r>
            <w:r w:rsidRPr="0040215C">
              <w:rPr>
                <w:rFonts w:ascii="Times New Roman" w:hAnsi="Times New Roman"/>
                <w:sz w:val="24"/>
                <w:szCs w:val="24"/>
              </w:rPr>
              <w:t xml:space="preserve"> відповідно до </w:t>
            </w:r>
            <w:r w:rsidRPr="0040215C">
              <w:rPr>
                <w:rFonts w:ascii="Times New Roman" w:hAnsi="Times New Roman"/>
                <w:bCs/>
                <w:sz w:val="24"/>
                <w:szCs w:val="24"/>
              </w:rPr>
              <w:t>чинного законодавства.</w:t>
            </w:r>
          </w:p>
        </w:tc>
      </w:tr>
    </w:tbl>
    <w:p w14:paraId="647DD4DF" w14:textId="74E9C801" w:rsidR="0054710D" w:rsidRDefault="0054710D" w:rsidP="0054710D">
      <w:pPr>
        <w:spacing w:after="160" w:line="275" w:lineRule="auto"/>
        <w:jc w:val="both"/>
        <w:rPr>
          <w:rFonts w:ascii="Times New Roman" w:hAnsi="Times New Roman"/>
          <w:sz w:val="24"/>
          <w:szCs w:val="24"/>
        </w:rPr>
      </w:pPr>
    </w:p>
    <w:sectPr w:rsidR="0054710D" w:rsidSect="00534AF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764A"/>
    <w:multiLevelType w:val="hybridMultilevel"/>
    <w:tmpl w:val="9A44B4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1422586"/>
    <w:multiLevelType w:val="hybridMultilevel"/>
    <w:tmpl w:val="71DA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462250"/>
    <w:multiLevelType w:val="hybridMultilevel"/>
    <w:tmpl w:val="F63034C4"/>
    <w:lvl w:ilvl="0" w:tplc="0419000B">
      <w:start w:val="1"/>
      <w:numFmt w:val="bullet"/>
      <w:lvlText w:val=""/>
      <w:lvlJc w:val="left"/>
      <w:pPr>
        <w:ind w:left="5039" w:hanging="360"/>
      </w:pPr>
      <w:rPr>
        <w:rFonts w:ascii="Wingdings" w:hAnsi="Wingdings" w:hint="default"/>
        <w:b/>
        <w:sz w:val="24"/>
        <w:szCs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9D695F"/>
    <w:multiLevelType w:val="hybridMultilevel"/>
    <w:tmpl w:val="3CCE3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2959C3"/>
    <w:multiLevelType w:val="hybridMultilevel"/>
    <w:tmpl w:val="357405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40C45D8"/>
    <w:multiLevelType w:val="hybridMultilevel"/>
    <w:tmpl w:val="7CB2460A"/>
    <w:lvl w:ilvl="0" w:tplc="8460EA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9B56A9F"/>
    <w:multiLevelType w:val="hybridMultilevel"/>
    <w:tmpl w:val="72BC1B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364635"/>
    <w:multiLevelType w:val="multilevel"/>
    <w:tmpl w:val="30C0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8150B0"/>
    <w:multiLevelType w:val="multilevel"/>
    <w:tmpl w:val="6FA221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2"/>
  </w:num>
  <w:num w:numId="4">
    <w:abstractNumId w:val="3"/>
  </w:num>
  <w:num w:numId="5">
    <w:abstractNumId w:val="4"/>
  </w:num>
  <w:num w:numId="6">
    <w:abstractNumId w:val="1"/>
  </w:num>
  <w:num w:numId="7">
    <w:abstractNumId w:val="6"/>
  </w:num>
  <w:num w:numId="8">
    <w:abstractNumId w:val="7"/>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B11"/>
    <w:rsid w:val="00016663"/>
    <w:rsid w:val="00073B69"/>
    <w:rsid w:val="000969E7"/>
    <w:rsid w:val="000C225D"/>
    <w:rsid w:val="000D33CD"/>
    <w:rsid w:val="00111062"/>
    <w:rsid w:val="00122816"/>
    <w:rsid w:val="00150C64"/>
    <w:rsid w:val="001F7744"/>
    <w:rsid w:val="00250B75"/>
    <w:rsid w:val="00291C28"/>
    <w:rsid w:val="0029457C"/>
    <w:rsid w:val="002C204E"/>
    <w:rsid w:val="002D2AA4"/>
    <w:rsid w:val="00301121"/>
    <w:rsid w:val="003220AF"/>
    <w:rsid w:val="0035791C"/>
    <w:rsid w:val="0036135A"/>
    <w:rsid w:val="00391A7C"/>
    <w:rsid w:val="00396A83"/>
    <w:rsid w:val="003B0F34"/>
    <w:rsid w:val="003E3F76"/>
    <w:rsid w:val="00431614"/>
    <w:rsid w:val="004D2C24"/>
    <w:rsid w:val="004D59EE"/>
    <w:rsid w:val="00507471"/>
    <w:rsid w:val="005202C3"/>
    <w:rsid w:val="00526F32"/>
    <w:rsid w:val="00534AF2"/>
    <w:rsid w:val="0054710D"/>
    <w:rsid w:val="005A44F2"/>
    <w:rsid w:val="005B1DFE"/>
    <w:rsid w:val="005F4BB5"/>
    <w:rsid w:val="00621DF4"/>
    <w:rsid w:val="0062364D"/>
    <w:rsid w:val="0064194A"/>
    <w:rsid w:val="00644836"/>
    <w:rsid w:val="0065084F"/>
    <w:rsid w:val="00653DDA"/>
    <w:rsid w:val="00673ABD"/>
    <w:rsid w:val="006A00CF"/>
    <w:rsid w:val="006D6BAA"/>
    <w:rsid w:val="006E24EF"/>
    <w:rsid w:val="007178BD"/>
    <w:rsid w:val="00741D5D"/>
    <w:rsid w:val="00770C71"/>
    <w:rsid w:val="007A07D0"/>
    <w:rsid w:val="007B07FE"/>
    <w:rsid w:val="008541BF"/>
    <w:rsid w:val="008A7DC0"/>
    <w:rsid w:val="008E2E6D"/>
    <w:rsid w:val="00986307"/>
    <w:rsid w:val="009A2112"/>
    <w:rsid w:val="009D7EE7"/>
    <w:rsid w:val="00A147FD"/>
    <w:rsid w:val="00A3640D"/>
    <w:rsid w:val="00A52C5D"/>
    <w:rsid w:val="00A93C06"/>
    <w:rsid w:val="00AF789D"/>
    <w:rsid w:val="00B023C1"/>
    <w:rsid w:val="00B717FE"/>
    <w:rsid w:val="00B83042"/>
    <w:rsid w:val="00C50321"/>
    <w:rsid w:val="00C752C2"/>
    <w:rsid w:val="00CC4B3B"/>
    <w:rsid w:val="00CF2A45"/>
    <w:rsid w:val="00D058A1"/>
    <w:rsid w:val="00D22CDD"/>
    <w:rsid w:val="00D370F5"/>
    <w:rsid w:val="00D37701"/>
    <w:rsid w:val="00D42C18"/>
    <w:rsid w:val="00D928FA"/>
    <w:rsid w:val="00DD3FDD"/>
    <w:rsid w:val="00E23B01"/>
    <w:rsid w:val="00EA00DB"/>
    <w:rsid w:val="00ED56E2"/>
    <w:rsid w:val="00F2126E"/>
    <w:rsid w:val="00F803B2"/>
    <w:rsid w:val="00F8610E"/>
    <w:rsid w:val="00FA2AD0"/>
    <w:rsid w:val="00FA57EF"/>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DD3FDD"/>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A83"/>
    <w:pPr>
      <w:ind w:left="720"/>
      <w:contextualSpacing/>
    </w:pPr>
  </w:style>
  <w:style w:type="table" w:customStyle="1" w:styleId="11">
    <w:name w:val="Сетка таблицы1"/>
    <w:basedOn w:val="a1"/>
    <w:next w:val="a7"/>
    <w:uiPriority w:val="39"/>
    <w:rsid w:val="0054710D"/>
    <w:pPr>
      <w:spacing w:after="0" w:line="240" w:lineRule="auto"/>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C752C2"/>
    <w:pPr>
      <w:spacing w:after="120" w:line="259" w:lineRule="auto"/>
    </w:pPr>
    <w:rPr>
      <w:lang w:val="en-US" w:eastAsia="en-US"/>
    </w:rPr>
  </w:style>
  <w:style w:type="character" w:customStyle="1" w:styleId="aa">
    <w:name w:val="Основной текст Знак"/>
    <w:basedOn w:val="a0"/>
    <w:link w:val="a9"/>
    <w:uiPriority w:val="99"/>
    <w:rsid w:val="00C752C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2024-11-21T13:29:00Z</dcterms:created>
  <dcterms:modified xsi:type="dcterms:W3CDTF">2024-11-21T13:29:00Z</dcterms:modified>
</cp:coreProperties>
</file>